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D7A" w:rsidRDefault="00F25D7A">
      <w:pPr>
        <w:spacing w:after="0"/>
        <w:jc w:val="center"/>
        <w:rPr>
          <w:rFonts w:asciiTheme="majorHAnsi" w:hAnsiTheme="majorHAnsi" w:cs="Arial"/>
          <w:b/>
          <w:sz w:val="34"/>
          <w:szCs w:val="34"/>
          <w:lang w:val="es-CR"/>
        </w:rPr>
      </w:pPr>
    </w:p>
    <w:p w:rsidR="008D2694" w:rsidRPr="00815408" w:rsidRDefault="00C97A2E">
      <w:pPr>
        <w:spacing w:after="0"/>
        <w:jc w:val="center"/>
        <w:rPr>
          <w:rFonts w:asciiTheme="majorHAnsi" w:hAnsiTheme="majorHAnsi" w:cs="Arial"/>
          <w:b/>
          <w:sz w:val="34"/>
          <w:szCs w:val="34"/>
          <w:lang w:val="es-CR"/>
        </w:rPr>
      </w:pPr>
      <w:r>
        <w:rPr>
          <w:rFonts w:asciiTheme="majorHAnsi" w:hAnsiTheme="majorHAnsi" w:cs="Arial"/>
          <w:b/>
          <w:sz w:val="34"/>
          <w:szCs w:val="34"/>
          <w:lang w:val="es-CR"/>
        </w:rPr>
        <w:t>250 niños aprenden sobre la importancia del ahorro</w:t>
      </w:r>
      <w:r w:rsidR="0050675A" w:rsidRPr="00815408">
        <w:rPr>
          <w:rFonts w:asciiTheme="majorHAnsi" w:hAnsiTheme="majorHAnsi" w:cs="Arial"/>
          <w:b/>
          <w:sz w:val="34"/>
          <w:szCs w:val="34"/>
          <w:lang w:val="es-CR"/>
        </w:rPr>
        <w:t xml:space="preserve"> </w:t>
      </w:r>
    </w:p>
    <w:p w:rsidR="00F02A7C" w:rsidRPr="00815408" w:rsidRDefault="00F02A7C" w:rsidP="001E3A04">
      <w:pPr>
        <w:spacing w:after="0"/>
        <w:jc w:val="center"/>
        <w:rPr>
          <w:rFonts w:asciiTheme="majorHAnsi" w:hAnsiTheme="majorHAnsi" w:cs="Arial"/>
          <w:b/>
          <w:sz w:val="22"/>
          <w:szCs w:val="22"/>
          <w:lang w:val="es-CR"/>
        </w:rPr>
      </w:pPr>
    </w:p>
    <w:p w:rsidR="00887F2E" w:rsidRDefault="00F25D7A" w:rsidP="00F92832">
      <w:pPr>
        <w:pStyle w:val="Prrafodelista"/>
        <w:numPr>
          <w:ilvl w:val="0"/>
          <w:numId w:val="7"/>
        </w:numPr>
        <w:spacing w:after="0"/>
        <w:jc w:val="both"/>
        <w:rPr>
          <w:rFonts w:asciiTheme="majorHAnsi" w:hAnsiTheme="majorHAnsi" w:cs="Arial"/>
          <w:i/>
          <w:sz w:val="22"/>
          <w:szCs w:val="22"/>
        </w:rPr>
      </w:pPr>
      <w:r w:rsidRPr="00887F2E">
        <w:rPr>
          <w:rFonts w:asciiTheme="majorHAnsi" w:hAnsiTheme="majorHAnsi" w:cs="Arial"/>
          <w:i/>
          <w:sz w:val="22"/>
          <w:szCs w:val="22"/>
        </w:rPr>
        <w:t xml:space="preserve">Por </w:t>
      </w:r>
      <w:r w:rsidR="00C97A2E" w:rsidRPr="00887F2E">
        <w:rPr>
          <w:rFonts w:asciiTheme="majorHAnsi" w:hAnsiTheme="majorHAnsi" w:cs="Arial"/>
          <w:i/>
          <w:sz w:val="22"/>
          <w:szCs w:val="22"/>
        </w:rPr>
        <w:t>tercer año</w:t>
      </w:r>
      <w:r w:rsidR="00887F2E" w:rsidRPr="00887F2E">
        <w:rPr>
          <w:rFonts w:asciiTheme="majorHAnsi" w:hAnsiTheme="majorHAnsi" w:cs="Arial"/>
          <w:i/>
          <w:sz w:val="22"/>
          <w:szCs w:val="22"/>
        </w:rPr>
        <w:t xml:space="preserve"> nuestro país se une a la celebración de la </w:t>
      </w:r>
      <w:r w:rsidRPr="00887F2E">
        <w:rPr>
          <w:rFonts w:asciiTheme="majorHAnsi" w:hAnsiTheme="majorHAnsi" w:cs="Arial"/>
          <w:i/>
          <w:sz w:val="22"/>
          <w:szCs w:val="22"/>
        </w:rPr>
        <w:t xml:space="preserve">semana mundial del ahorro </w:t>
      </w:r>
    </w:p>
    <w:p w:rsidR="00815408" w:rsidRPr="00887F2E" w:rsidRDefault="00F25D7A" w:rsidP="00F92832">
      <w:pPr>
        <w:pStyle w:val="Prrafodelista"/>
        <w:numPr>
          <w:ilvl w:val="0"/>
          <w:numId w:val="7"/>
        </w:numPr>
        <w:spacing w:after="0"/>
        <w:jc w:val="both"/>
        <w:rPr>
          <w:rFonts w:asciiTheme="majorHAnsi" w:hAnsiTheme="majorHAnsi" w:cs="Arial"/>
          <w:i/>
          <w:sz w:val="22"/>
          <w:szCs w:val="22"/>
        </w:rPr>
      </w:pPr>
      <w:r w:rsidRPr="00887F2E">
        <w:rPr>
          <w:rFonts w:asciiTheme="majorHAnsi" w:hAnsiTheme="majorHAnsi" w:cs="Arial"/>
          <w:i/>
          <w:sz w:val="22"/>
          <w:szCs w:val="22"/>
        </w:rPr>
        <w:t>Iniciativa</w:t>
      </w:r>
      <w:r w:rsidR="00887F2E">
        <w:rPr>
          <w:rFonts w:asciiTheme="majorHAnsi" w:hAnsiTheme="majorHAnsi" w:cs="Arial"/>
          <w:i/>
          <w:sz w:val="22"/>
          <w:szCs w:val="22"/>
        </w:rPr>
        <w:t xml:space="preserve"> internacional</w:t>
      </w:r>
      <w:r w:rsidRPr="00887F2E">
        <w:rPr>
          <w:rFonts w:asciiTheme="majorHAnsi" w:hAnsiTheme="majorHAnsi" w:cs="Arial"/>
          <w:i/>
          <w:sz w:val="22"/>
          <w:szCs w:val="22"/>
        </w:rPr>
        <w:t xml:space="preserve"> busca </w:t>
      </w:r>
      <w:r w:rsidR="00C97A2E" w:rsidRPr="00887F2E">
        <w:rPr>
          <w:rFonts w:asciiTheme="majorHAnsi" w:hAnsiTheme="majorHAnsi" w:cs="Arial"/>
          <w:i/>
          <w:sz w:val="22"/>
          <w:szCs w:val="22"/>
        </w:rPr>
        <w:t>impulsar la educación financiera en los menores de edad</w:t>
      </w:r>
    </w:p>
    <w:p w:rsidR="00F25D7A" w:rsidRDefault="00F25D7A" w:rsidP="00DB4F2B">
      <w:pPr>
        <w:spacing w:after="0"/>
        <w:jc w:val="both"/>
        <w:rPr>
          <w:rFonts w:asciiTheme="majorHAnsi" w:hAnsiTheme="majorHAnsi" w:cs="Arial"/>
          <w:sz w:val="22"/>
          <w:szCs w:val="22"/>
        </w:rPr>
      </w:pPr>
    </w:p>
    <w:p w:rsidR="000F34A9" w:rsidRDefault="00887F2E" w:rsidP="00DB4F2B">
      <w:pPr>
        <w:spacing w:after="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Como parte de la celebración del Día Mundial para las Finanzas de la Niñez y la Juventud</w:t>
      </w:r>
      <w:r w:rsidR="000F34A9">
        <w:rPr>
          <w:rFonts w:asciiTheme="majorHAnsi" w:hAnsiTheme="majorHAnsi" w:cs="Arial"/>
          <w:sz w:val="22"/>
          <w:szCs w:val="22"/>
        </w:rPr>
        <w:t xml:space="preserve"> y</w:t>
      </w:r>
      <w:r>
        <w:rPr>
          <w:rFonts w:asciiTheme="majorHAnsi" w:hAnsiTheme="majorHAnsi" w:cs="Arial"/>
          <w:sz w:val="22"/>
          <w:szCs w:val="22"/>
        </w:rPr>
        <w:t xml:space="preserve"> en el marco de la Semana Global del Dinero</w:t>
      </w:r>
      <w:r w:rsidR="000F34A9">
        <w:rPr>
          <w:rFonts w:asciiTheme="majorHAnsi" w:hAnsiTheme="majorHAnsi" w:cs="Arial"/>
          <w:sz w:val="22"/>
          <w:szCs w:val="22"/>
        </w:rPr>
        <w:t xml:space="preserve">, la Estrategia Nacional de Educación Financiera (ENEF), en alianza con la organización </w:t>
      </w:r>
      <w:r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0F34A9" w:rsidRPr="000F34A9">
        <w:rPr>
          <w:rFonts w:asciiTheme="majorHAnsi" w:hAnsiTheme="majorHAnsi" w:cs="Arial"/>
          <w:i/>
          <w:sz w:val="22"/>
          <w:szCs w:val="22"/>
        </w:rPr>
        <w:t>Child</w:t>
      </w:r>
      <w:proofErr w:type="spellEnd"/>
      <w:r w:rsidR="000F34A9" w:rsidRPr="000F34A9">
        <w:rPr>
          <w:rFonts w:asciiTheme="majorHAnsi" w:hAnsiTheme="majorHAnsi" w:cs="Arial"/>
          <w:i/>
          <w:sz w:val="22"/>
          <w:szCs w:val="22"/>
        </w:rPr>
        <w:t xml:space="preserve"> and </w:t>
      </w:r>
      <w:proofErr w:type="spellStart"/>
      <w:r w:rsidR="000F34A9" w:rsidRPr="000F34A9">
        <w:rPr>
          <w:rFonts w:asciiTheme="majorHAnsi" w:hAnsiTheme="majorHAnsi" w:cs="Arial"/>
          <w:i/>
          <w:sz w:val="22"/>
          <w:szCs w:val="22"/>
        </w:rPr>
        <w:t>Youth</w:t>
      </w:r>
      <w:proofErr w:type="spellEnd"/>
      <w:r w:rsidR="000F34A9" w:rsidRPr="000F34A9">
        <w:rPr>
          <w:rFonts w:asciiTheme="majorHAnsi" w:hAnsiTheme="majorHAnsi" w:cs="Arial"/>
          <w:i/>
          <w:sz w:val="22"/>
          <w:szCs w:val="22"/>
        </w:rPr>
        <w:t xml:space="preserve"> </w:t>
      </w:r>
      <w:proofErr w:type="spellStart"/>
      <w:r w:rsidR="000F34A9" w:rsidRPr="000F34A9">
        <w:rPr>
          <w:rFonts w:asciiTheme="majorHAnsi" w:hAnsiTheme="majorHAnsi" w:cs="Arial"/>
          <w:i/>
          <w:sz w:val="22"/>
          <w:szCs w:val="22"/>
        </w:rPr>
        <w:t>Finance</w:t>
      </w:r>
      <w:proofErr w:type="spellEnd"/>
      <w:r w:rsidR="000F34A9" w:rsidRPr="000F34A9">
        <w:rPr>
          <w:rFonts w:asciiTheme="majorHAnsi" w:hAnsiTheme="majorHAnsi" w:cs="Arial"/>
          <w:i/>
          <w:sz w:val="22"/>
          <w:szCs w:val="22"/>
        </w:rPr>
        <w:t xml:space="preserve"> Interna</w:t>
      </w:r>
      <w:r w:rsidR="000F34A9">
        <w:rPr>
          <w:rFonts w:asciiTheme="majorHAnsi" w:hAnsiTheme="majorHAnsi" w:cs="Arial"/>
          <w:i/>
          <w:sz w:val="22"/>
          <w:szCs w:val="22"/>
        </w:rPr>
        <w:t>t</w:t>
      </w:r>
      <w:r w:rsidR="000F34A9" w:rsidRPr="000F34A9">
        <w:rPr>
          <w:rFonts w:asciiTheme="majorHAnsi" w:hAnsiTheme="majorHAnsi" w:cs="Arial"/>
          <w:i/>
          <w:sz w:val="22"/>
          <w:szCs w:val="22"/>
        </w:rPr>
        <w:t>ional (CYFI),</w:t>
      </w:r>
      <w:r w:rsidR="000F34A9">
        <w:rPr>
          <w:rFonts w:asciiTheme="majorHAnsi" w:hAnsiTheme="majorHAnsi" w:cs="Arial"/>
          <w:sz w:val="22"/>
          <w:szCs w:val="22"/>
        </w:rPr>
        <w:t xml:space="preserve"> </w:t>
      </w:r>
      <w:r w:rsidR="0021305B">
        <w:rPr>
          <w:rFonts w:asciiTheme="majorHAnsi" w:hAnsiTheme="majorHAnsi" w:cs="Arial"/>
          <w:sz w:val="22"/>
          <w:szCs w:val="22"/>
        </w:rPr>
        <w:t xml:space="preserve">nuestro país </w:t>
      </w:r>
      <w:r w:rsidR="000F34A9">
        <w:rPr>
          <w:rFonts w:asciiTheme="majorHAnsi" w:hAnsiTheme="majorHAnsi" w:cs="Arial"/>
          <w:sz w:val="22"/>
          <w:szCs w:val="22"/>
        </w:rPr>
        <w:t>se une al esfuerzo por desarrollar una cultura financiera en la niñez.</w:t>
      </w:r>
    </w:p>
    <w:p w:rsidR="000F34A9" w:rsidRDefault="000F34A9" w:rsidP="00DB4F2B">
      <w:pPr>
        <w:spacing w:after="0"/>
        <w:jc w:val="both"/>
        <w:rPr>
          <w:rFonts w:asciiTheme="majorHAnsi" w:hAnsiTheme="majorHAnsi" w:cs="Arial"/>
          <w:sz w:val="22"/>
          <w:szCs w:val="22"/>
        </w:rPr>
      </w:pPr>
    </w:p>
    <w:p w:rsidR="00C97A2E" w:rsidRDefault="001727D0" w:rsidP="00A3340E">
      <w:pPr>
        <w:spacing w:after="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De esta forma, las escuelas Jesús Jiménez, en Cartago, y la República de Guatemala, en Alajuela, </w:t>
      </w:r>
      <w:r w:rsidR="00C97A2E">
        <w:rPr>
          <w:rFonts w:asciiTheme="majorHAnsi" w:hAnsiTheme="majorHAnsi" w:cs="Arial"/>
          <w:sz w:val="22"/>
          <w:szCs w:val="22"/>
        </w:rPr>
        <w:t xml:space="preserve"> fueron seleccionadas este </w:t>
      </w:r>
      <w:r>
        <w:rPr>
          <w:rFonts w:asciiTheme="majorHAnsi" w:hAnsiTheme="majorHAnsi" w:cs="Arial"/>
          <w:sz w:val="22"/>
          <w:szCs w:val="22"/>
        </w:rPr>
        <w:t>año como</w:t>
      </w:r>
      <w:r w:rsidR="00C97A2E">
        <w:rPr>
          <w:rFonts w:asciiTheme="majorHAnsi" w:hAnsiTheme="majorHAnsi" w:cs="Arial"/>
          <w:sz w:val="22"/>
          <w:szCs w:val="22"/>
        </w:rPr>
        <w:t xml:space="preserve"> parte de la </w:t>
      </w:r>
      <w:r>
        <w:rPr>
          <w:rFonts w:asciiTheme="majorHAnsi" w:hAnsiTheme="majorHAnsi" w:cs="Arial"/>
          <w:sz w:val="22"/>
          <w:szCs w:val="22"/>
        </w:rPr>
        <w:t>c</w:t>
      </w:r>
      <w:r w:rsidR="00D66E76">
        <w:rPr>
          <w:rFonts w:asciiTheme="majorHAnsi" w:hAnsiTheme="majorHAnsi" w:cs="Arial"/>
          <w:sz w:val="22"/>
          <w:szCs w:val="22"/>
        </w:rPr>
        <w:t>elebración</w:t>
      </w:r>
      <w:r>
        <w:rPr>
          <w:rFonts w:asciiTheme="majorHAnsi" w:hAnsiTheme="majorHAnsi" w:cs="Arial"/>
          <w:sz w:val="22"/>
          <w:szCs w:val="22"/>
        </w:rPr>
        <w:t>, en la que se les en</w:t>
      </w:r>
      <w:r w:rsidR="00A3340E">
        <w:rPr>
          <w:rFonts w:asciiTheme="majorHAnsi" w:hAnsiTheme="majorHAnsi" w:cs="Arial"/>
          <w:sz w:val="22"/>
          <w:szCs w:val="22"/>
        </w:rPr>
        <w:t>señó a</w:t>
      </w:r>
      <w:r>
        <w:rPr>
          <w:rFonts w:asciiTheme="majorHAnsi" w:hAnsiTheme="majorHAnsi" w:cs="Arial"/>
          <w:sz w:val="22"/>
          <w:szCs w:val="22"/>
        </w:rPr>
        <w:t xml:space="preserve"> niños </w:t>
      </w:r>
      <w:r w:rsidR="00A3340E">
        <w:rPr>
          <w:rFonts w:asciiTheme="majorHAnsi" w:hAnsiTheme="majorHAnsi" w:cs="Arial"/>
          <w:sz w:val="22"/>
          <w:szCs w:val="22"/>
        </w:rPr>
        <w:t xml:space="preserve">de segundo y </w:t>
      </w:r>
      <w:r w:rsidR="00C000B7">
        <w:rPr>
          <w:rFonts w:asciiTheme="majorHAnsi" w:hAnsiTheme="majorHAnsi" w:cs="Arial"/>
          <w:sz w:val="22"/>
          <w:szCs w:val="22"/>
        </w:rPr>
        <w:t>cuarto</w:t>
      </w:r>
      <w:r w:rsidR="00A3340E">
        <w:rPr>
          <w:rFonts w:asciiTheme="majorHAnsi" w:hAnsiTheme="majorHAnsi" w:cs="Arial"/>
          <w:sz w:val="22"/>
          <w:szCs w:val="22"/>
        </w:rPr>
        <w:t xml:space="preserve"> grado, </w:t>
      </w:r>
      <w:r>
        <w:rPr>
          <w:rFonts w:asciiTheme="majorHAnsi" w:hAnsiTheme="majorHAnsi" w:cs="Arial"/>
          <w:sz w:val="22"/>
          <w:szCs w:val="22"/>
        </w:rPr>
        <w:t>la importancia del ahorro para la v</w:t>
      </w:r>
      <w:r w:rsidR="00A3340E">
        <w:rPr>
          <w:rFonts w:asciiTheme="majorHAnsi" w:hAnsiTheme="majorHAnsi" w:cs="Arial"/>
          <w:sz w:val="22"/>
          <w:szCs w:val="22"/>
        </w:rPr>
        <w:t>ida, con un</w:t>
      </w:r>
      <w:r w:rsidR="00C97A2E">
        <w:rPr>
          <w:rFonts w:asciiTheme="majorHAnsi" w:hAnsiTheme="majorHAnsi" w:cs="Arial"/>
          <w:sz w:val="22"/>
          <w:szCs w:val="22"/>
        </w:rPr>
        <w:t xml:space="preserve"> lenguaje y metodología acorde a sus edades y </w:t>
      </w:r>
      <w:r w:rsidR="00E3456E">
        <w:rPr>
          <w:rFonts w:asciiTheme="majorHAnsi" w:hAnsiTheme="majorHAnsi" w:cs="Arial"/>
          <w:sz w:val="22"/>
          <w:szCs w:val="22"/>
        </w:rPr>
        <w:t>nivel de comprensión</w:t>
      </w:r>
      <w:r w:rsidR="00C97A2E">
        <w:rPr>
          <w:rFonts w:asciiTheme="majorHAnsi" w:hAnsiTheme="majorHAnsi" w:cs="Arial"/>
          <w:sz w:val="22"/>
          <w:szCs w:val="22"/>
        </w:rPr>
        <w:t>.</w:t>
      </w:r>
    </w:p>
    <w:p w:rsidR="00C97A2E" w:rsidRDefault="00C97A2E" w:rsidP="00DB4F2B">
      <w:pPr>
        <w:spacing w:after="0"/>
        <w:jc w:val="both"/>
        <w:rPr>
          <w:rFonts w:asciiTheme="majorHAnsi" w:hAnsiTheme="majorHAnsi" w:cs="Arial"/>
          <w:sz w:val="22"/>
          <w:szCs w:val="22"/>
        </w:rPr>
      </w:pPr>
    </w:p>
    <w:p w:rsidR="00A3340E" w:rsidRDefault="00A3340E" w:rsidP="00A3340E">
      <w:pPr>
        <w:spacing w:after="0"/>
        <w:jc w:val="both"/>
        <w:rPr>
          <w:rFonts w:asciiTheme="majorHAnsi" w:hAnsiTheme="majorHAnsi" w:cs="Arial"/>
          <w:i/>
          <w:sz w:val="22"/>
          <w:szCs w:val="22"/>
          <w:lang w:val="es-CR"/>
        </w:rPr>
      </w:pPr>
      <w:r>
        <w:rPr>
          <w:rFonts w:asciiTheme="majorHAnsi" w:hAnsiTheme="majorHAnsi" w:cs="Arial"/>
          <w:sz w:val="22"/>
          <w:szCs w:val="22"/>
          <w:lang w:val="es-CR"/>
        </w:rPr>
        <w:t>Para el presi</w:t>
      </w:r>
      <w:r w:rsidR="00675017">
        <w:rPr>
          <w:rFonts w:asciiTheme="majorHAnsi" w:hAnsiTheme="majorHAnsi" w:cs="Arial"/>
          <w:sz w:val="22"/>
          <w:szCs w:val="22"/>
          <w:lang w:val="es-CR"/>
        </w:rPr>
        <w:t>dente del Consejo Nacional de Supervisión del Sistema Financiero (</w:t>
      </w:r>
      <w:proofErr w:type="spellStart"/>
      <w:r w:rsidR="00675017">
        <w:rPr>
          <w:rFonts w:asciiTheme="majorHAnsi" w:hAnsiTheme="majorHAnsi" w:cs="Arial"/>
          <w:sz w:val="22"/>
          <w:szCs w:val="22"/>
          <w:lang w:val="es-CR"/>
        </w:rPr>
        <w:t>Conassif</w:t>
      </w:r>
      <w:proofErr w:type="spellEnd"/>
      <w:r w:rsidR="00675017">
        <w:rPr>
          <w:rFonts w:asciiTheme="majorHAnsi" w:hAnsiTheme="majorHAnsi" w:cs="Arial"/>
          <w:sz w:val="22"/>
          <w:szCs w:val="22"/>
          <w:lang w:val="es-CR"/>
        </w:rPr>
        <w:t>)</w:t>
      </w:r>
      <w:r>
        <w:rPr>
          <w:rFonts w:asciiTheme="majorHAnsi" w:hAnsiTheme="majorHAnsi" w:cs="Arial"/>
          <w:sz w:val="22"/>
          <w:szCs w:val="22"/>
          <w:lang w:val="es-CR"/>
        </w:rPr>
        <w:t xml:space="preserve">, Luis Carlos Delgado, </w:t>
      </w:r>
      <w:r w:rsidRPr="00A3340E">
        <w:rPr>
          <w:rFonts w:asciiTheme="majorHAnsi" w:hAnsiTheme="majorHAnsi" w:cs="Arial"/>
          <w:i/>
          <w:sz w:val="22"/>
          <w:szCs w:val="22"/>
          <w:lang w:val="es-CR"/>
        </w:rPr>
        <w:t xml:space="preserve">“es fundamental </w:t>
      </w:r>
      <w:r>
        <w:rPr>
          <w:rFonts w:asciiTheme="majorHAnsi" w:hAnsiTheme="majorHAnsi" w:cs="Arial"/>
          <w:i/>
          <w:sz w:val="22"/>
          <w:szCs w:val="22"/>
          <w:lang w:val="es-CR"/>
        </w:rPr>
        <w:t>enseñar a</w:t>
      </w:r>
      <w:r w:rsidRPr="00A3340E">
        <w:rPr>
          <w:rFonts w:asciiTheme="majorHAnsi" w:hAnsiTheme="majorHAnsi" w:cs="Arial"/>
          <w:i/>
          <w:sz w:val="22"/>
          <w:szCs w:val="22"/>
          <w:lang w:val="es-CR"/>
        </w:rPr>
        <w:t xml:space="preserve"> nuestros niños el uso responsable del dinero y del ahorro como sano hábito personal y familiar.  En este contexto, el movimiento </w:t>
      </w:r>
      <w:proofErr w:type="spellStart"/>
      <w:r w:rsidRPr="00A3340E">
        <w:rPr>
          <w:rFonts w:asciiTheme="majorHAnsi" w:hAnsiTheme="majorHAnsi" w:cs="Arial"/>
          <w:i/>
          <w:sz w:val="22"/>
          <w:szCs w:val="22"/>
          <w:lang w:val="es-CR"/>
        </w:rPr>
        <w:t>Child</w:t>
      </w:r>
      <w:proofErr w:type="spellEnd"/>
      <w:r w:rsidRPr="00A3340E">
        <w:rPr>
          <w:rFonts w:asciiTheme="majorHAnsi" w:hAnsiTheme="majorHAnsi" w:cs="Arial"/>
          <w:i/>
          <w:sz w:val="22"/>
          <w:szCs w:val="22"/>
          <w:lang w:val="es-CR"/>
        </w:rPr>
        <w:t xml:space="preserve"> and </w:t>
      </w:r>
      <w:proofErr w:type="spellStart"/>
      <w:r w:rsidRPr="00A3340E">
        <w:rPr>
          <w:rFonts w:asciiTheme="majorHAnsi" w:hAnsiTheme="majorHAnsi" w:cs="Arial"/>
          <w:i/>
          <w:sz w:val="22"/>
          <w:szCs w:val="22"/>
          <w:lang w:val="es-CR"/>
        </w:rPr>
        <w:t>Youth</w:t>
      </w:r>
      <w:proofErr w:type="spellEnd"/>
      <w:r w:rsidRPr="00A3340E">
        <w:rPr>
          <w:rFonts w:asciiTheme="majorHAnsi" w:hAnsiTheme="majorHAnsi" w:cs="Arial"/>
          <w:i/>
          <w:sz w:val="22"/>
          <w:szCs w:val="22"/>
          <w:lang w:val="es-CR"/>
        </w:rPr>
        <w:t xml:space="preserve"> </w:t>
      </w:r>
      <w:proofErr w:type="spellStart"/>
      <w:r w:rsidRPr="00A3340E">
        <w:rPr>
          <w:rFonts w:asciiTheme="majorHAnsi" w:hAnsiTheme="majorHAnsi" w:cs="Arial"/>
          <w:i/>
          <w:sz w:val="22"/>
          <w:szCs w:val="22"/>
          <w:lang w:val="es-CR"/>
        </w:rPr>
        <w:t>Finance</w:t>
      </w:r>
      <w:proofErr w:type="spellEnd"/>
      <w:r w:rsidRPr="00A3340E">
        <w:rPr>
          <w:rFonts w:asciiTheme="majorHAnsi" w:hAnsiTheme="majorHAnsi" w:cs="Arial"/>
          <w:i/>
          <w:sz w:val="22"/>
          <w:szCs w:val="22"/>
          <w:lang w:val="es-CR"/>
        </w:rPr>
        <w:t xml:space="preserve"> International</w:t>
      </w:r>
      <w:r>
        <w:rPr>
          <w:rFonts w:asciiTheme="majorHAnsi" w:hAnsiTheme="majorHAnsi" w:cs="Arial"/>
          <w:i/>
          <w:sz w:val="22"/>
          <w:szCs w:val="22"/>
          <w:lang w:val="es-CR"/>
        </w:rPr>
        <w:t xml:space="preserve"> ha sido</w:t>
      </w:r>
      <w:r w:rsidRPr="00A3340E">
        <w:rPr>
          <w:rFonts w:asciiTheme="majorHAnsi" w:hAnsiTheme="majorHAnsi" w:cs="Arial"/>
          <w:i/>
          <w:sz w:val="22"/>
          <w:szCs w:val="22"/>
          <w:lang w:val="es-CR"/>
        </w:rPr>
        <w:t xml:space="preserve"> un socio con el que compartimos objetivos y valores que buscan mejorar la calidad de vida de las familias.</w:t>
      </w:r>
      <w:r>
        <w:rPr>
          <w:rFonts w:asciiTheme="majorHAnsi" w:hAnsiTheme="majorHAnsi" w:cs="Arial"/>
          <w:i/>
          <w:sz w:val="22"/>
          <w:szCs w:val="22"/>
          <w:lang w:val="es-CR"/>
        </w:rPr>
        <w:t xml:space="preserve"> </w:t>
      </w:r>
      <w:r w:rsidRPr="00A3340E">
        <w:rPr>
          <w:rFonts w:asciiTheme="majorHAnsi" w:hAnsiTheme="majorHAnsi" w:cs="Arial"/>
          <w:i/>
          <w:sz w:val="22"/>
          <w:szCs w:val="22"/>
          <w:lang w:val="es-CR"/>
        </w:rPr>
        <w:t xml:space="preserve">Sembrar la </w:t>
      </w:r>
      <w:r>
        <w:rPr>
          <w:rFonts w:asciiTheme="majorHAnsi" w:hAnsiTheme="majorHAnsi" w:cs="Arial"/>
          <w:i/>
          <w:sz w:val="22"/>
          <w:szCs w:val="22"/>
          <w:lang w:val="es-CR"/>
        </w:rPr>
        <w:t xml:space="preserve">semilla desde edades tempranas generará excelentes resultados </w:t>
      </w:r>
      <w:r w:rsidRPr="00A3340E">
        <w:rPr>
          <w:rFonts w:asciiTheme="majorHAnsi" w:hAnsiTheme="majorHAnsi" w:cs="Arial"/>
          <w:i/>
          <w:sz w:val="22"/>
          <w:szCs w:val="22"/>
          <w:lang w:val="es-CR"/>
        </w:rPr>
        <w:t xml:space="preserve"> en e</w:t>
      </w:r>
      <w:r>
        <w:rPr>
          <w:rFonts w:asciiTheme="majorHAnsi" w:hAnsiTheme="majorHAnsi" w:cs="Arial"/>
          <w:i/>
          <w:sz w:val="22"/>
          <w:szCs w:val="22"/>
          <w:lang w:val="es-CR"/>
        </w:rPr>
        <w:t>l futuro</w:t>
      </w:r>
      <w:r w:rsidRPr="00A3340E">
        <w:rPr>
          <w:rFonts w:asciiTheme="majorHAnsi" w:hAnsiTheme="majorHAnsi" w:cs="Arial"/>
          <w:i/>
          <w:sz w:val="22"/>
          <w:szCs w:val="22"/>
          <w:lang w:val="es-CR"/>
        </w:rPr>
        <w:t xml:space="preserve">.”  </w:t>
      </w:r>
    </w:p>
    <w:p w:rsidR="00A3340E" w:rsidRDefault="00A3340E" w:rsidP="00DB4F2B">
      <w:pPr>
        <w:spacing w:after="0"/>
        <w:jc w:val="both"/>
        <w:rPr>
          <w:rFonts w:asciiTheme="majorHAnsi" w:hAnsiTheme="majorHAnsi" w:cs="Arial"/>
          <w:sz w:val="22"/>
          <w:szCs w:val="22"/>
        </w:rPr>
      </w:pPr>
    </w:p>
    <w:p w:rsidR="00226433" w:rsidRPr="00E13CB4" w:rsidRDefault="00226433" w:rsidP="00226433">
      <w:pPr>
        <w:spacing w:after="0"/>
        <w:jc w:val="both"/>
        <w:rPr>
          <w:rFonts w:asciiTheme="majorHAnsi" w:hAnsiTheme="majorHAnsi" w:cs="Arial"/>
          <w:sz w:val="22"/>
          <w:szCs w:val="22"/>
          <w:lang w:val="es-CR"/>
        </w:rPr>
      </w:pPr>
      <w:r>
        <w:rPr>
          <w:rFonts w:asciiTheme="majorHAnsi" w:hAnsiTheme="majorHAnsi" w:cs="Arial"/>
          <w:sz w:val="22"/>
          <w:szCs w:val="22"/>
          <w:lang w:val="es-CR"/>
        </w:rPr>
        <w:t xml:space="preserve">En el evento también </w:t>
      </w:r>
      <w:r w:rsidR="00675017">
        <w:rPr>
          <w:rFonts w:asciiTheme="majorHAnsi" w:hAnsiTheme="majorHAnsi" w:cs="Arial"/>
          <w:sz w:val="22"/>
          <w:szCs w:val="22"/>
          <w:lang w:val="es-CR"/>
        </w:rPr>
        <w:t xml:space="preserve">se contó con la </w:t>
      </w:r>
      <w:r>
        <w:rPr>
          <w:rFonts w:asciiTheme="majorHAnsi" w:hAnsiTheme="majorHAnsi" w:cs="Arial"/>
          <w:sz w:val="22"/>
          <w:szCs w:val="22"/>
          <w:lang w:val="es-CR"/>
        </w:rPr>
        <w:t xml:space="preserve">participaron los jugadores de fútbol </w:t>
      </w:r>
      <w:r w:rsidR="00C000B7">
        <w:rPr>
          <w:rFonts w:asciiTheme="majorHAnsi" w:hAnsiTheme="majorHAnsi" w:cs="Arial"/>
          <w:sz w:val="22"/>
          <w:szCs w:val="22"/>
          <w:lang w:val="es-CR"/>
        </w:rPr>
        <w:t xml:space="preserve">José Leiva del Club Sport Cartaginés </w:t>
      </w:r>
      <w:r>
        <w:rPr>
          <w:rFonts w:asciiTheme="majorHAnsi" w:hAnsiTheme="majorHAnsi" w:cs="Arial"/>
          <w:sz w:val="22"/>
          <w:szCs w:val="22"/>
          <w:lang w:val="es-CR"/>
        </w:rPr>
        <w:t xml:space="preserve"> y </w:t>
      </w:r>
      <w:r w:rsidR="00C000B7">
        <w:rPr>
          <w:rFonts w:asciiTheme="majorHAnsi" w:hAnsiTheme="majorHAnsi" w:cs="Arial"/>
          <w:sz w:val="22"/>
          <w:szCs w:val="22"/>
          <w:lang w:val="es-CR"/>
        </w:rPr>
        <w:t>Harry Rojas de Liga Deportiva Alajuelense</w:t>
      </w:r>
      <w:r>
        <w:rPr>
          <w:rFonts w:asciiTheme="majorHAnsi" w:hAnsiTheme="majorHAnsi" w:cs="Arial"/>
          <w:sz w:val="22"/>
          <w:szCs w:val="22"/>
          <w:lang w:val="es-CR"/>
        </w:rPr>
        <w:t>, quienes compartieron con los niños experiencias alrededor del ahorro y su importancia para alcanzar metas y sueños.  Asimismo, instaron  a los niños  a llevar este mensaje a sus familias para desarrollar proyectos conjuntos por medio de este sano hábito.</w:t>
      </w:r>
    </w:p>
    <w:p w:rsidR="00226433" w:rsidRPr="0050675A" w:rsidRDefault="00226433" w:rsidP="00226433">
      <w:pPr>
        <w:spacing w:after="0"/>
        <w:jc w:val="right"/>
        <w:rPr>
          <w:rFonts w:asciiTheme="majorHAnsi" w:hAnsiTheme="majorHAnsi" w:cs="Arial"/>
          <w:sz w:val="22"/>
          <w:szCs w:val="22"/>
          <w:lang w:val="es-CR"/>
        </w:rPr>
      </w:pPr>
    </w:p>
    <w:p w:rsidR="00675017" w:rsidRDefault="00675017" w:rsidP="00675017">
      <w:pPr>
        <w:spacing w:after="0"/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Dicha iniciativa es parte de los esfuerzos que realiza la ENEF, por logar la inclusión financiera y desarrollar una mejor cultura en este ámbito, entre toda la población sin distinción de edad. Cabe recalcar que la ENEF es coordinada el </w:t>
      </w:r>
      <w:proofErr w:type="spellStart"/>
      <w:r>
        <w:rPr>
          <w:rFonts w:asciiTheme="majorHAnsi" w:hAnsiTheme="majorHAnsi" w:cs="Arial"/>
          <w:sz w:val="22"/>
          <w:szCs w:val="22"/>
        </w:rPr>
        <w:t>Conassif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, el Banco Central de Costa Rica, las cuatro superintendencias financieras, y 26 entidades públicas y privadas que conforman la </w:t>
      </w:r>
      <w:r w:rsidRPr="00E3456E">
        <w:rPr>
          <w:rFonts w:asciiTheme="majorHAnsi" w:hAnsiTheme="majorHAnsi" w:cs="Arial"/>
          <w:b/>
          <w:sz w:val="22"/>
          <w:szCs w:val="22"/>
        </w:rPr>
        <w:t>Red Costarricense de Educación Financiera.</w:t>
      </w:r>
    </w:p>
    <w:p w:rsidR="00675017" w:rsidRPr="00E3456E" w:rsidRDefault="00675017" w:rsidP="00675017">
      <w:pPr>
        <w:spacing w:after="0"/>
        <w:jc w:val="both"/>
        <w:rPr>
          <w:rFonts w:asciiTheme="majorHAnsi" w:hAnsiTheme="majorHAnsi" w:cs="Arial"/>
          <w:b/>
          <w:sz w:val="22"/>
          <w:szCs w:val="22"/>
        </w:rPr>
      </w:pPr>
    </w:p>
    <w:p w:rsidR="00226433" w:rsidRDefault="00675017" w:rsidP="00675017">
      <w:pPr>
        <w:pBdr>
          <w:bottom w:val="single" w:sz="12" w:space="0" w:color="auto"/>
        </w:pBdr>
        <w:spacing w:after="0"/>
        <w:jc w:val="both"/>
        <w:rPr>
          <w:rFonts w:asciiTheme="majorHAnsi" w:hAnsiTheme="majorHAnsi" w:cs="Arial"/>
          <w:sz w:val="22"/>
          <w:szCs w:val="22"/>
          <w:lang w:val="es-CR"/>
        </w:rPr>
      </w:pPr>
      <w:r w:rsidRPr="00675017">
        <w:rPr>
          <w:rFonts w:asciiTheme="majorHAnsi" w:hAnsiTheme="majorHAnsi" w:cs="Arial"/>
          <w:i/>
          <w:sz w:val="22"/>
          <w:szCs w:val="22"/>
          <w:lang w:val="es-CR"/>
        </w:rPr>
        <w:t>“</w:t>
      </w:r>
      <w:r w:rsidR="00226433" w:rsidRPr="00675017">
        <w:rPr>
          <w:rFonts w:asciiTheme="majorHAnsi" w:hAnsiTheme="majorHAnsi" w:cs="Arial"/>
          <w:i/>
          <w:sz w:val="22"/>
          <w:szCs w:val="22"/>
          <w:lang w:val="es-CR"/>
        </w:rPr>
        <w:t>La realización de esta actividad potencia la capacidad de nuestra niñez y juventud por desarrollar una cultura financiera mucho más activa y responsable, lo cual en el mediano y largo plazo repercutirá positivamente en el desarrollo económico del país</w:t>
      </w:r>
      <w:r w:rsidRPr="00675017">
        <w:rPr>
          <w:rFonts w:asciiTheme="majorHAnsi" w:hAnsiTheme="majorHAnsi" w:cs="Arial"/>
          <w:i/>
          <w:sz w:val="22"/>
          <w:szCs w:val="22"/>
          <w:lang w:val="es-CR"/>
        </w:rPr>
        <w:t>”</w:t>
      </w:r>
      <w:r>
        <w:rPr>
          <w:rFonts w:asciiTheme="majorHAnsi" w:hAnsiTheme="majorHAnsi" w:cs="Arial"/>
          <w:sz w:val="22"/>
          <w:szCs w:val="22"/>
          <w:lang w:val="es-CR"/>
        </w:rPr>
        <w:t xml:space="preserve">, puntualizó el jerarca del </w:t>
      </w:r>
      <w:proofErr w:type="spellStart"/>
      <w:r>
        <w:rPr>
          <w:rFonts w:asciiTheme="majorHAnsi" w:hAnsiTheme="majorHAnsi" w:cs="Arial"/>
          <w:sz w:val="22"/>
          <w:szCs w:val="22"/>
          <w:lang w:val="es-CR"/>
        </w:rPr>
        <w:t>Conassif</w:t>
      </w:r>
      <w:proofErr w:type="spellEnd"/>
      <w:r w:rsidR="00226433">
        <w:rPr>
          <w:rFonts w:asciiTheme="majorHAnsi" w:hAnsiTheme="majorHAnsi" w:cs="Arial"/>
          <w:sz w:val="22"/>
          <w:szCs w:val="22"/>
          <w:lang w:val="es-CR"/>
        </w:rPr>
        <w:t>.</w:t>
      </w:r>
    </w:p>
    <w:p w:rsidR="00675017" w:rsidRDefault="00675017" w:rsidP="00675017">
      <w:pPr>
        <w:pBdr>
          <w:bottom w:val="single" w:sz="12" w:space="0" w:color="auto"/>
        </w:pBdr>
        <w:spacing w:after="0"/>
        <w:jc w:val="both"/>
        <w:rPr>
          <w:rFonts w:asciiTheme="majorHAnsi" w:hAnsiTheme="majorHAnsi" w:cs="Arial"/>
          <w:sz w:val="22"/>
          <w:szCs w:val="22"/>
          <w:lang w:val="es-CR"/>
        </w:rPr>
      </w:pPr>
    </w:p>
    <w:p w:rsidR="00675017" w:rsidRDefault="00675017" w:rsidP="00675017">
      <w:pPr>
        <w:pBdr>
          <w:bottom w:val="single" w:sz="12" w:space="0" w:color="auto"/>
        </w:pBdr>
        <w:spacing w:after="0"/>
        <w:jc w:val="both"/>
        <w:rPr>
          <w:rFonts w:asciiTheme="majorHAnsi" w:hAnsiTheme="majorHAnsi" w:cs="Arial"/>
          <w:sz w:val="22"/>
          <w:szCs w:val="22"/>
          <w:lang w:val="es-CR"/>
        </w:rPr>
      </w:pPr>
    </w:p>
    <w:p w:rsidR="00C97A2E" w:rsidRDefault="00C97A2E" w:rsidP="00DB4F2B">
      <w:pPr>
        <w:spacing w:after="0"/>
        <w:jc w:val="both"/>
        <w:rPr>
          <w:rFonts w:asciiTheme="majorHAnsi" w:hAnsiTheme="majorHAnsi" w:cs="Arial"/>
          <w:sz w:val="22"/>
          <w:szCs w:val="22"/>
        </w:rPr>
      </w:pPr>
    </w:p>
    <w:p w:rsidR="00386775" w:rsidRDefault="00675017" w:rsidP="00675017">
      <w:pPr>
        <w:spacing w:after="0"/>
        <w:jc w:val="right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>Comunicado ENEF 01-2015</w:t>
      </w:r>
    </w:p>
    <w:p w:rsidR="00675017" w:rsidRDefault="00675017" w:rsidP="00675017">
      <w:pPr>
        <w:spacing w:after="0"/>
        <w:jc w:val="right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>17-03-2015</w:t>
      </w:r>
    </w:p>
    <w:p w:rsidR="00F02A7C" w:rsidRPr="00386775" w:rsidRDefault="00F02A7C" w:rsidP="003B11B8">
      <w:pPr>
        <w:spacing w:after="0"/>
        <w:rPr>
          <w:rFonts w:asciiTheme="majorHAnsi" w:hAnsiTheme="majorHAnsi" w:cs="Arial"/>
        </w:rPr>
      </w:pPr>
      <w:bookmarkStart w:id="0" w:name="_GoBack"/>
      <w:bookmarkEnd w:id="0"/>
    </w:p>
    <w:sectPr w:rsidR="00F02A7C" w:rsidRPr="00386775" w:rsidSect="00095EA1">
      <w:headerReference w:type="default" r:id="rId8"/>
      <w:pgSz w:w="12240" w:h="15840"/>
      <w:pgMar w:top="1440" w:right="1608" w:bottom="1135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A54" w:rsidRDefault="00077A54" w:rsidP="00D56CEA">
      <w:pPr>
        <w:spacing w:after="0"/>
      </w:pPr>
      <w:r>
        <w:separator/>
      </w:r>
    </w:p>
  </w:endnote>
  <w:endnote w:type="continuationSeparator" w:id="0">
    <w:p w:rsidR="00077A54" w:rsidRDefault="00077A54" w:rsidP="00D56C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A54" w:rsidRDefault="00077A54" w:rsidP="00D56CEA">
      <w:pPr>
        <w:spacing w:after="0"/>
      </w:pPr>
      <w:r>
        <w:separator/>
      </w:r>
    </w:p>
  </w:footnote>
  <w:footnote w:type="continuationSeparator" w:id="0">
    <w:p w:rsidR="00077A54" w:rsidRDefault="00077A54" w:rsidP="00D56C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75A" w:rsidRDefault="00F25D7A" w:rsidP="00F25D7A">
    <w:pPr>
      <w:pStyle w:val="Encabezado"/>
      <w:jc w:val="center"/>
    </w:pPr>
    <w:r>
      <w:rPr>
        <w:rFonts w:ascii="Arial" w:hAnsi="Arial" w:cs="Arial"/>
        <w:noProof/>
        <w:sz w:val="22"/>
        <w:szCs w:val="22"/>
        <w:u w:val="single"/>
        <w:lang w:val="es-CR" w:eastAsia="es-CR"/>
      </w:rPr>
      <w:drawing>
        <wp:inline distT="0" distB="0" distL="0" distR="0" wp14:anchorId="22FB1DFB" wp14:editId="16B9F4F0">
          <wp:extent cx="1400175" cy="92382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23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5408" w:rsidRDefault="0081540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A3772"/>
    <w:multiLevelType w:val="hybridMultilevel"/>
    <w:tmpl w:val="1388B46C"/>
    <w:lvl w:ilvl="0" w:tplc="45206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161A0"/>
    <w:multiLevelType w:val="hybridMultilevel"/>
    <w:tmpl w:val="09CC3718"/>
    <w:lvl w:ilvl="0" w:tplc="660C72AC">
      <w:start w:val="1"/>
      <w:numFmt w:val="bullet"/>
      <w:lvlText w:val=""/>
      <w:lvlJc w:val="left"/>
      <w:pPr>
        <w:ind w:left="1440" w:hanging="360"/>
      </w:pPr>
      <w:rPr>
        <w:rFonts w:asciiTheme="majorHAnsi" w:hAnsiTheme="majorHAnsi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9D71DE"/>
    <w:multiLevelType w:val="hybridMultilevel"/>
    <w:tmpl w:val="250A649E"/>
    <w:lvl w:ilvl="0" w:tplc="660C72AC">
      <w:start w:val="1"/>
      <w:numFmt w:val="bullet"/>
      <w:lvlText w:val=""/>
      <w:lvlJc w:val="left"/>
      <w:pPr>
        <w:ind w:left="720" w:hanging="360"/>
      </w:pPr>
      <w:rPr>
        <w:rFonts w:asciiTheme="majorHAnsi" w:hAnsiTheme="majorHAns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F41C6"/>
    <w:multiLevelType w:val="hybridMultilevel"/>
    <w:tmpl w:val="0ABC0A1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5290D"/>
    <w:multiLevelType w:val="hybridMultilevel"/>
    <w:tmpl w:val="2DF0B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A77AE5"/>
    <w:multiLevelType w:val="hybridMultilevel"/>
    <w:tmpl w:val="65606DE4"/>
    <w:lvl w:ilvl="0" w:tplc="660C72AC">
      <w:start w:val="1"/>
      <w:numFmt w:val="bullet"/>
      <w:lvlText w:val=""/>
      <w:lvlJc w:val="left"/>
      <w:pPr>
        <w:ind w:left="720" w:hanging="360"/>
      </w:pPr>
      <w:rPr>
        <w:rFonts w:asciiTheme="majorHAnsi" w:hAnsiTheme="majorHAns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E26B29"/>
    <w:multiLevelType w:val="hybridMultilevel"/>
    <w:tmpl w:val="A9A6F2D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94"/>
    <w:rsid w:val="000002FC"/>
    <w:rsid w:val="000167C6"/>
    <w:rsid w:val="00043A1B"/>
    <w:rsid w:val="00061DE6"/>
    <w:rsid w:val="00065EB3"/>
    <w:rsid w:val="00077A54"/>
    <w:rsid w:val="00083BBE"/>
    <w:rsid w:val="00094200"/>
    <w:rsid w:val="00095EA1"/>
    <w:rsid w:val="000E66FF"/>
    <w:rsid w:val="000F34A9"/>
    <w:rsid w:val="001009C8"/>
    <w:rsid w:val="001037AA"/>
    <w:rsid w:val="00120BE3"/>
    <w:rsid w:val="00122EC0"/>
    <w:rsid w:val="001727D0"/>
    <w:rsid w:val="00183FE1"/>
    <w:rsid w:val="00184DFB"/>
    <w:rsid w:val="0019535D"/>
    <w:rsid w:val="001A135C"/>
    <w:rsid w:val="001A36B1"/>
    <w:rsid w:val="001A7D38"/>
    <w:rsid w:val="001B38CB"/>
    <w:rsid w:val="001C185A"/>
    <w:rsid w:val="001D3205"/>
    <w:rsid w:val="001D71F9"/>
    <w:rsid w:val="001E3A04"/>
    <w:rsid w:val="001F4C5F"/>
    <w:rsid w:val="00207635"/>
    <w:rsid w:val="0021305B"/>
    <w:rsid w:val="00213B54"/>
    <w:rsid w:val="0022582D"/>
    <w:rsid w:val="00226433"/>
    <w:rsid w:val="00241056"/>
    <w:rsid w:val="002709C9"/>
    <w:rsid w:val="002814CC"/>
    <w:rsid w:val="002922BC"/>
    <w:rsid w:val="00296B0B"/>
    <w:rsid w:val="002A1599"/>
    <w:rsid w:val="002C2125"/>
    <w:rsid w:val="002D5A03"/>
    <w:rsid w:val="002D6B68"/>
    <w:rsid w:val="002E672E"/>
    <w:rsid w:val="00307B98"/>
    <w:rsid w:val="00310968"/>
    <w:rsid w:val="003176DC"/>
    <w:rsid w:val="00322FF9"/>
    <w:rsid w:val="00332037"/>
    <w:rsid w:val="003508BF"/>
    <w:rsid w:val="00377416"/>
    <w:rsid w:val="00386751"/>
    <w:rsid w:val="00386775"/>
    <w:rsid w:val="003939BE"/>
    <w:rsid w:val="003953B6"/>
    <w:rsid w:val="003B11B8"/>
    <w:rsid w:val="003E14AB"/>
    <w:rsid w:val="003F41D2"/>
    <w:rsid w:val="00405914"/>
    <w:rsid w:val="00412A0B"/>
    <w:rsid w:val="00430DAD"/>
    <w:rsid w:val="004333D0"/>
    <w:rsid w:val="00447F30"/>
    <w:rsid w:val="004705A4"/>
    <w:rsid w:val="00485635"/>
    <w:rsid w:val="004931F3"/>
    <w:rsid w:val="00494B17"/>
    <w:rsid w:val="00497C5D"/>
    <w:rsid w:val="004A2D3D"/>
    <w:rsid w:val="004A6185"/>
    <w:rsid w:val="004A6CC9"/>
    <w:rsid w:val="004E1E23"/>
    <w:rsid w:val="004E6718"/>
    <w:rsid w:val="004F43EA"/>
    <w:rsid w:val="00506072"/>
    <w:rsid w:val="0050675A"/>
    <w:rsid w:val="005169FC"/>
    <w:rsid w:val="00560323"/>
    <w:rsid w:val="00564379"/>
    <w:rsid w:val="00576B6C"/>
    <w:rsid w:val="00582D76"/>
    <w:rsid w:val="00585DB5"/>
    <w:rsid w:val="005A1467"/>
    <w:rsid w:val="005B624A"/>
    <w:rsid w:val="005C0E92"/>
    <w:rsid w:val="00605D8E"/>
    <w:rsid w:val="00606B53"/>
    <w:rsid w:val="00614D8C"/>
    <w:rsid w:val="00620E25"/>
    <w:rsid w:val="0062614D"/>
    <w:rsid w:val="00632B8F"/>
    <w:rsid w:val="00663103"/>
    <w:rsid w:val="00675017"/>
    <w:rsid w:val="00681C9E"/>
    <w:rsid w:val="00692084"/>
    <w:rsid w:val="00697CB2"/>
    <w:rsid w:val="006A5009"/>
    <w:rsid w:val="006B50F2"/>
    <w:rsid w:val="006D7BFC"/>
    <w:rsid w:val="006E1FAE"/>
    <w:rsid w:val="006F45FB"/>
    <w:rsid w:val="0070683F"/>
    <w:rsid w:val="00707C8A"/>
    <w:rsid w:val="00723224"/>
    <w:rsid w:val="00736ACA"/>
    <w:rsid w:val="007440A5"/>
    <w:rsid w:val="007650E2"/>
    <w:rsid w:val="00766517"/>
    <w:rsid w:val="007B53B4"/>
    <w:rsid w:val="007C48DA"/>
    <w:rsid w:val="007D0B13"/>
    <w:rsid w:val="007D313F"/>
    <w:rsid w:val="007F3EEC"/>
    <w:rsid w:val="007F51ED"/>
    <w:rsid w:val="00800290"/>
    <w:rsid w:val="00815408"/>
    <w:rsid w:val="00815D50"/>
    <w:rsid w:val="00842AA3"/>
    <w:rsid w:val="00851529"/>
    <w:rsid w:val="00880E71"/>
    <w:rsid w:val="00887F2E"/>
    <w:rsid w:val="00897DF8"/>
    <w:rsid w:val="008D2694"/>
    <w:rsid w:val="00902768"/>
    <w:rsid w:val="009046F4"/>
    <w:rsid w:val="00904905"/>
    <w:rsid w:val="009068B1"/>
    <w:rsid w:val="00924787"/>
    <w:rsid w:val="009319C9"/>
    <w:rsid w:val="0096151A"/>
    <w:rsid w:val="00975DF0"/>
    <w:rsid w:val="00982347"/>
    <w:rsid w:val="00986055"/>
    <w:rsid w:val="009A35B4"/>
    <w:rsid w:val="009C32AE"/>
    <w:rsid w:val="009F2816"/>
    <w:rsid w:val="00A039FC"/>
    <w:rsid w:val="00A279B9"/>
    <w:rsid w:val="00A3340E"/>
    <w:rsid w:val="00A3462A"/>
    <w:rsid w:val="00A36241"/>
    <w:rsid w:val="00A522FF"/>
    <w:rsid w:val="00A56475"/>
    <w:rsid w:val="00A75FF3"/>
    <w:rsid w:val="00A87820"/>
    <w:rsid w:val="00AA6B24"/>
    <w:rsid w:val="00AB079C"/>
    <w:rsid w:val="00AB1A90"/>
    <w:rsid w:val="00AD046D"/>
    <w:rsid w:val="00AD1531"/>
    <w:rsid w:val="00AF5F99"/>
    <w:rsid w:val="00B024F3"/>
    <w:rsid w:val="00B060E0"/>
    <w:rsid w:val="00B4038E"/>
    <w:rsid w:val="00B46532"/>
    <w:rsid w:val="00B81D6E"/>
    <w:rsid w:val="00B83E0C"/>
    <w:rsid w:val="00B966B6"/>
    <w:rsid w:val="00BB03D9"/>
    <w:rsid w:val="00BD0C12"/>
    <w:rsid w:val="00BE0259"/>
    <w:rsid w:val="00BF2F73"/>
    <w:rsid w:val="00BF6B04"/>
    <w:rsid w:val="00C000B7"/>
    <w:rsid w:val="00C01B7F"/>
    <w:rsid w:val="00C02C57"/>
    <w:rsid w:val="00C12009"/>
    <w:rsid w:val="00C229F2"/>
    <w:rsid w:val="00C23B6F"/>
    <w:rsid w:val="00C251C9"/>
    <w:rsid w:val="00C25352"/>
    <w:rsid w:val="00C27AA7"/>
    <w:rsid w:val="00C414B0"/>
    <w:rsid w:val="00C44DEE"/>
    <w:rsid w:val="00C53B73"/>
    <w:rsid w:val="00C56362"/>
    <w:rsid w:val="00C861DE"/>
    <w:rsid w:val="00C9413A"/>
    <w:rsid w:val="00C9522E"/>
    <w:rsid w:val="00C97A2E"/>
    <w:rsid w:val="00CA354A"/>
    <w:rsid w:val="00CB124F"/>
    <w:rsid w:val="00CC2783"/>
    <w:rsid w:val="00CC7FB4"/>
    <w:rsid w:val="00CD1654"/>
    <w:rsid w:val="00CD6500"/>
    <w:rsid w:val="00CE036C"/>
    <w:rsid w:val="00CE0ABA"/>
    <w:rsid w:val="00CE7979"/>
    <w:rsid w:val="00CE7D3C"/>
    <w:rsid w:val="00CF4AA3"/>
    <w:rsid w:val="00D3269D"/>
    <w:rsid w:val="00D40E3D"/>
    <w:rsid w:val="00D462B4"/>
    <w:rsid w:val="00D51475"/>
    <w:rsid w:val="00D51BD4"/>
    <w:rsid w:val="00D56CEA"/>
    <w:rsid w:val="00D57443"/>
    <w:rsid w:val="00D66E76"/>
    <w:rsid w:val="00DB4F2B"/>
    <w:rsid w:val="00DB5B09"/>
    <w:rsid w:val="00DC4BB1"/>
    <w:rsid w:val="00DD1E19"/>
    <w:rsid w:val="00DD1E85"/>
    <w:rsid w:val="00DD4784"/>
    <w:rsid w:val="00DF18BE"/>
    <w:rsid w:val="00E06135"/>
    <w:rsid w:val="00E13CB4"/>
    <w:rsid w:val="00E33102"/>
    <w:rsid w:val="00E3456E"/>
    <w:rsid w:val="00E43A9F"/>
    <w:rsid w:val="00E43F57"/>
    <w:rsid w:val="00E45825"/>
    <w:rsid w:val="00E60F45"/>
    <w:rsid w:val="00E747D4"/>
    <w:rsid w:val="00E910F1"/>
    <w:rsid w:val="00EB477C"/>
    <w:rsid w:val="00EC4ACA"/>
    <w:rsid w:val="00ED4271"/>
    <w:rsid w:val="00ED6D68"/>
    <w:rsid w:val="00F01CAA"/>
    <w:rsid w:val="00F02A7C"/>
    <w:rsid w:val="00F05AED"/>
    <w:rsid w:val="00F15C99"/>
    <w:rsid w:val="00F17C90"/>
    <w:rsid w:val="00F215B1"/>
    <w:rsid w:val="00F23FA5"/>
    <w:rsid w:val="00F25D7A"/>
    <w:rsid w:val="00F40FBB"/>
    <w:rsid w:val="00F67858"/>
    <w:rsid w:val="00F75B92"/>
    <w:rsid w:val="00F81DF1"/>
    <w:rsid w:val="00F83D10"/>
    <w:rsid w:val="00F92832"/>
    <w:rsid w:val="00F94248"/>
    <w:rsid w:val="00FA7BAE"/>
    <w:rsid w:val="00FB19C3"/>
    <w:rsid w:val="00FC1C2B"/>
    <w:rsid w:val="00FC551B"/>
    <w:rsid w:val="00FF329C"/>
    <w:rsid w:val="00F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0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11B8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styleId="Hipervnculo">
    <w:name w:val="Hyperlink"/>
    <w:basedOn w:val="Fuentedeprrafopredeter"/>
    <w:uiPriority w:val="99"/>
    <w:semiHidden/>
    <w:unhideWhenUsed/>
    <w:rsid w:val="003B11B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61DE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624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24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56CE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D56CEA"/>
  </w:style>
  <w:style w:type="paragraph" w:styleId="Piedepgina">
    <w:name w:val="footer"/>
    <w:basedOn w:val="Normal"/>
    <w:link w:val="PiedepginaCar"/>
    <w:uiPriority w:val="99"/>
    <w:unhideWhenUsed/>
    <w:rsid w:val="00D56CE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6CEA"/>
  </w:style>
  <w:style w:type="table" w:styleId="Tablaconcuadrcula">
    <w:name w:val="Table Grid"/>
    <w:basedOn w:val="Tablanormal"/>
    <w:uiPriority w:val="59"/>
    <w:rsid w:val="00D56CE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0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11B8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styleId="Hipervnculo">
    <w:name w:val="Hyperlink"/>
    <w:basedOn w:val="Fuentedeprrafopredeter"/>
    <w:uiPriority w:val="99"/>
    <w:semiHidden/>
    <w:unhideWhenUsed/>
    <w:rsid w:val="003B11B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61DE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624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24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56CE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D56CEA"/>
  </w:style>
  <w:style w:type="paragraph" w:styleId="Piedepgina">
    <w:name w:val="footer"/>
    <w:basedOn w:val="Normal"/>
    <w:link w:val="PiedepginaCar"/>
    <w:uiPriority w:val="99"/>
    <w:unhideWhenUsed/>
    <w:rsid w:val="00D56CE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6CEA"/>
  </w:style>
  <w:style w:type="table" w:styleId="Tablaconcuadrcula">
    <w:name w:val="Table Grid"/>
    <w:basedOn w:val="Tablanormal"/>
    <w:uiPriority w:val="59"/>
    <w:rsid w:val="00D56CE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4D5CA053135940A0BC3CA341851BA3" ma:contentTypeVersion="8" ma:contentTypeDescription="Crear nuevo documento." ma:contentTypeScope="" ma:versionID="b4b02e1d53e65c13ab292df81ef8449e">
  <xsd:schema xmlns:xsd="http://www.w3.org/2001/XMLSchema" xmlns:xs="http://www.w3.org/2001/XMLSchema" xmlns:p="http://schemas.microsoft.com/office/2006/metadata/properties" xmlns:ns1="http://schemas.microsoft.com/sharepoint/v3" xmlns:ns2="b9fc4df0-8f56-46e7-b005-54afe0044df7" targetNamespace="http://schemas.microsoft.com/office/2006/metadata/properties" ma:root="true" ma:fieldsID="74efcb1da0e78f5e15260ef4dbf35f68" ns1:_="" ns2:_="">
    <xsd:import namespace="http://schemas.microsoft.com/sharepoint/v3"/>
    <xsd:import namespace="b9fc4df0-8f56-46e7-b005-54afe0044df7"/>
    <xsd:element name="properties">
      <xsd:complexType>
        <xsd:sequence>
          <xsd:element name="documentManagement">
            <xsd:complexType>
              <xsd:all>
                <xsd:element ref="ns1:StartDate" minOccurs="0"/>
                <xsd:element ref="ns1:DateCompleted" minOccurs="0"/>
                <xsd:element ref="ns2:MostrarSiempre" minOccurs="0"/>
                <xsd:element ref="ns2:DescripcionComunicado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8" nillable="true" ma:displayName="Fecha de inicio" ma:default="[today]" ma:format="DateOnly" ma:internalName="StartDate">
      <xsd:simpleType>
        <xsd:restriction base="dms:DateTime"/>
      </xsd:simpleType>
    </xsd:element>
    <xsd:element name="DateCompleted" ma:index="9" nillable="true" ma:displayName="Fecha de finalización" ma:description="" ma:format="DateOnly" ma:internalName="DateComple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c4df0-8f56-46e7-b005-54afe0044df7" elementFormDefault="qualified">
    <xsd:import namespace="http://schemas.microsoft.com/office/2006/documentManagement/types"/>
    <xsd:import namespace="http://schemas.microsoft.com/office/infopath/2007/PartnerControls"/>
    <xsd:element name="MostrarSiempre" ma:index="10" nillable="true" ma:displayName="Mostrar siempre" ma:default="No" ma:format="RadioButtons" ma:internalName="MostrarSiempre">
      <xsd:simpleType>
        <xsd:restriction base="dms:Choice">
          <xsd:enumeration value="Sí"/>
          <xsd:enumeration value="No"/>
        </xsd:restriction>
      </xsd:simpleType>
    </xsd:element>
    <xsd:element name="DescripcionComunicado" ma:index="11" nillable="true" ma:displayName="Descripción del comunicado" ma:internalName="DescripcionComunicado">
      <xsd:simpleType>
        <xsd:restriction base="dms:Note">
          <xsd:maxLength value="255"/>
        </xsd:restriction>
      </xsd:simpleType>
    </xsd:element>
    <xsd:element name="SharedWithUsers" ma:index="12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Completed xmlns="http://schemas.microsoft.com/sharepoint/v3" xsi:nil="true"/>
    <DescripcionComunicado xmlns="b9fc4df0-8f56-46e7-b005-54afe0044df7">•	Por tercer año nuestro país se une a la celebración de la semana mundial del ahorro 
•	Iniciativa internacional busca impulsar la educación financiera en los menores de edad
</DescripcionComunicado>
    <StartDate xmlns="http://schemas.microsoft.com/sharepoint/v3">2015-03-17T06:00:00+00:00</StartDate>
    <MostrarSiempre xmlns="b9fc4df0-8f56-46e7-b005-54afe0044df7">No</MostrarSiempre>
  </documentManagement>
</p:properties>
</file>

<file path=customXml/itemProps1.xml><?xml version="1.0" encoding="utf-8"?>
<ds:datastoreItem xmlns:ds="http://schemas.openxmlformats.org/officeDocument/2006/customXml" ds:itemID="{6B0199A3-B4C0-40D1-9B79-93AD9E3B13F6}"/>
</file>

<file path=customXml/itemProps2.xml><?xml version="1.0" encoding="utf-8"?>
<ds:datastoreItem xmlns:ds="http://schemas.openxmlformats.org/officeDocument/2006/customXml" ds:itemID="{0A2109B2-E2AB-4093-97A8-E2790C881996}"/>
</file>

<file path=customXml/itemProps3.xml><?xml version="1.0" encoding="utf-8"?>
<ds:datastoreItem xmlns:ds="http://schemas.openxmlformats.org/officeDocument/2006/customXml" ds:itemID="{2B0CF7DE-79F4-4305-9363-B56E0E8966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2186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...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250 niños aprenden sobre la importancia del ahorro </dc:title>
  <dc:creator>ser</dc:creator>
  <cp:lastModifiedBy>MOLINA LOPEZ MELISSA</cp:lastModifiedBy>
  <cp:revision>2</cp:revision>
  <cp:lastPrinted>2014-02-24T15:48:00Z</cp:lastPrinted>
  <dcterms:created xsi:type="dcterms:W3CDTF">2015-03-17T21:31:00Z</dcterms:created>
  <dcterms:modified xsi:type="dcterms:W3CDTF">2015-03-17T21:31:00Z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0x0101003D4D5CA053135940A0BC3CA341851BA3</vt:lpwstr>
  </property>
  <property fmtid="{D5CDD505-2E9C-101B-9397-08002B2CF9AE}" pid="3" name="FechaPublicacionDocumento">
    <vt:filetime>2015-03-17T06:00:00Z</vt:filetime>
  </property>
  <property fmtid="{D5CDD505-2E9C-101B-9397-08002B2CF9AE}" pid="4" name="TipoContenido">
    <vt:lpwstr>3</vt:lpwstr>
  </property>
  <property fmtid="{D5CDD505-2E9C-101B-9397-08002B2CF9AE}" pid="5" name="ContenidoMultilineaHTML">
    <vt:lpwstr>•	Por tercer año nuestro país se une a la celebración de la semana mundial del ahorro 
•	Iniciativa internacional busca impulsar la educación financiera en los menores de edad
</vt:lpwstr>
  </property>
</Properties>
</file>